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E34DC2" w14:textId="77777777" w:rsidR="00137784" w:rsidRPr="00E92878" w:rsidRDefault="00137784" w:rsidP="001377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252AF401" w14:textId="77777777" w:rsidR="00137784" w:rsidRPr="00E92878" w:rsidRDefault="00137784" w:rsidP="001377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7BDF8CBF" w14:textId="4740C22C" w:rsidR="00137784" w:rsidRPr="00E92878" w:rsidRDefault="00137784" w:rsidP="00137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E9287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OPIS PRZEDMIOTU ZAMÓWIENIA </w:t>
      </w:r>
      <w:r w:rsidR="00C9728D" w:rsidRPr="00E9287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/ OPIS PROPONOWANEGO PRODUKTU </w:t>
      </w:r>
    </w:p>
    <w:p w14:paraId="4A27790B" w14:textId="77777777" w:rsidR="00137784" w:rsidRPr="00E92878" w:rsidRDefault="00137784" w:rsidP="00137784">
      <w:pPr>
        <w:tabs>
          <w:tab w:val="left" w:pos="426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1119608D" w14:textId="4A6241FE" w:rsidR="00137784" w:rsidRPr="00E92878" w:rsidRDefault="008F6BC2" w:rsidP="0013778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2878">
        <w:rPr>
          <w:rFonts w:ascii="Times New Roman" w:hAnsi="Times New Roman" w:cs="Times New Roman"/>
          <w:b/>
        </w:rPr>
        <w:t>Zakup sprzętu ergonomicznego dla Starostwa Powiatowego w Wąbrzeźnie oraz Powiatowego Urzędu Pracy w Wąbrzeźnie w projekcie pn. „Zdrowy i aktywny urzędnik w Powiecie Wąbrzeskim”</w:t>
      </w:r>
    </w:p>
    <w:p w14:paraId="6A1636ED" w14:textId="77777777" w:rsidR="008F6BC2" w:rsidRPr="00E92878" w:rsidRDefault="008F6BC2" w:rsidP="0013778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5EA4BD5" w14:textId="77777777" w:rsidR="008F6BC2" w:rsidRPr="00E92878" w:rsidRDefault="008F6BC2" w:rsidP="0013778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2EAAA04" w14:textId="77777777" w:rsidR="008F6BC2" w:rsidRPr="00E92878" w:rsidRDefault="008F6BC2" w:rsidP="0013778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5367" w:type="dxa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1285"/>
        <w:gridCol w:w="635"/>
        <w:gridCol w:w="3313"/>
        <w:gridCol w:w="3039"/>
        <w:gridCol w:w="2397"/>
        <w:gridCol w:w="1218"/>
        <w:gridCol w:w="626"/>
        <w:gridCol w:w="2279"/>
      </w:tblGrid>
      <w:tr w:rsidR="00720E40" w:rsidRPr="00E92878" w14:paraId="032A9423" w14:textId="3F5DAA20" w:rsidTr="00720E40">
        <w:trPr>
          <w:trHeight w:val="546"/>
        </w:trPr>
        <w:tc>
          <w:tcPr>
            <w:tcW w:w="575" w:type="dxa"/>
          </w:tcPr>
          <w:p w14:paraId="1041CCD0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12913A1" w14:textId="38A32FF9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878">
              <w:rPr>
                <w:rFonts w:ascii="Times New Roman" w:hAnsi="Times New Roman" w:cs="Times New Roman"/>
                <w:b/>
                <w:sz w:val="20"/>
                <w:szCs w:val="20"/>
              </w:rPr>
              <w:t>Lp</w:t>
            </w:r>
          </w:p>
          <w:p w14:paraId="6AA626C7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85" w:type="dxa"/>
          </w:tcPr>
          <w:p w14:paraId="0BBDB7E9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D582146" w14:textId="68B47022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Urządzenie</w:t>
            </w:r>
          </w:p>
        </w:tc>
        <w:tc>
          <w:tcPr>
            <w:tcW w:w="635" w:type="dxa"/>
          </w:tcPr>
          <w:p w14:paraId="60760793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E9D7A8A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878">
              <w:rPr>
                <w:rFonts w:ascii="Times New Roman" w:hAnsi="Times New Roman" w:cs="Times New Roman"/>
                <w:b/>
                <w:sz w:val="20"/>
                <w:szCs w:val="20"/>
              </w:rPr>
              <w:t>Ilość</w:t>
            </w:r>
          </w:p>
          <w:p w14:paraId="2621C153" w14:textId="6043621F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878">
              <w:rPr>
                <w:rFonts w:ascii="Times New Roman" w:hAnsi="Times New Roman" w:cs="Times New Roman"/>
                <w:b/>
                <w:sz w:val="20"/>
                <w:szCs w:val="20"/>
              </w:rPr>
              <w:t>(jedn. Szt.)</w:t>
            </w:r>
          </w:p>
        </w:tc>
        <w:tc>
          <w:tcPr>
            <w:tcW w:w="3313" w:type="dxa"/>
          </w:tcPr>
          <w:p w14:paraId="3CA31876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66359E0" w14:textId="574B21AE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878">
              <w:rPr>
                <w:rFonts w:ascii="Times New Roman" w:hAnsi="Times New Roman" w:cs="Times New Roman"/>
                <w:b/>
                <w:sz w:val="20"/>
                <w:szCs w:val="20"/>
              </w:rPr>
              <w:t>Opis minimalnych wymagań</w:t>
            </w:r>
          </w:p>
        </w:tc>
        <w:tc>
          <w:tcPr>
            <w:tcW w:w="3039" w:type="dxa"/>
          </w:tcPr>
          <w:p w14:paraId="5921CCD6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DC23E4E" w14:textId="318C4FFB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878">
              <w:rPr>
                <w:rFonts w:ascii="Times New Roman" w:hAnsi="Times New Roman" w:cs="Times New Roman"/>
                <w:b/>
                <w:sz w:val="20"/>
                <w:szCs w:val="20"/>
              </w:rPr>
              <w:t>Marka/model (wypełnia Wykonawca)</w:t>
            </w:r>
          </w:p>
        </w:tc>
        <w:tc>
          <w:tcPr>
            <w:tcW w:w="2397" w:type="dxa"/>
          </w:tcPr>
          <w:p w14:paraId="5F6B3221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11DF42" w14:textId="26CED2DA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878">
              <w:rPr>
                <w:rFonts w:ascii="Times New Roman" w:hAnsi="Times New Roman" w:cs="Times New Roman"/>
                <w:b/>
                <w:sz w:val="20"/>
                <w:szCs w:val="20"/>
              </w:rPr>
              <w:t>Parametry proponowanego sprzętu (wypełnia Wykonawca)</w:t>
            </w:r>
          </w:p>
        </w:tc>
        <w:tc>
          <w:tcPr>
            <w:tcW w:w="1218" w:type="dxa"/>
          </w:tcPr>
          <w:p w14:paraId="01318CF1" w14:textId="77777777" w:rsidR="00720E40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4E170A2" w14:textId="029B07E9" w:rsidR="00720E40" w:rsidRPr="00720E40" w:rsidRDefault="00720E40" w:rsidP="00720E4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0E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Cena jednostkowa netto</w:t>
            </w:r>
          </w:p>
        </w:tc>
        <w:tc>
          <w:tcPr>
            <w:tcW w:w="626" w:type="dxa"/>
          </w:tcPr>
          <w:p w14:paraId="69C6870E" w14:textId="77777777" w:rsidR="00720E40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8D07133" w14:textId="3DE087CD" w:rsidR="00720E40" w:rsidRPr="00720E40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0E40">
              <w:rPr>
                <w:rFonts w:ascii="Times New Roman" w:hAnsi="Times New Roman" w:cs="Times New Roman"/>
                <w:b/>
                <w:sz w:val="20"/>
                <w:szCs w:val="20"/>
              </w:rPr>
              <w:t>VAT (%)</w:t>
            </w:r>
          </w:p>
        </w:tc>
        <w:tc>
          <w:tcPr>
            <w:tcW w:w="2279" w:type="dxa"/>
          </w:tcPr>
          <w:p w14:paraId="03E9472A" w14:textId="77777777" w:rsidR="00720E40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75476C1" w14:textId="00381E26" w:rsidR="00720E40" w:rsidRPr="00720E40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0E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Cena pozycji brutto (cena jednostkowa brutto x ilość)</w:t>
            </w:r>
          </w:p>
        </w:tc>
      </w:tr>
      <w:tr w:rsidR="00720E40" w:rsidRPr="00E92878" w14:paraId="22F3458E" w14:textId="4E5C7785" w:rsidTr="00720E40">
        <w:trPr>
          <w:trHeight w:val="546"/>
        </w:trPr>
        <w:tc>
          <w:tcPr>
            <w:tcW w:w="575" w:type="dxa"/>
          </w:tcPr>
          <w:p w14:paraId="5E447388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5AFB15C" w14:textId="0B1D4B3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878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  <w:p w14:paraId="3C6FAAAB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85" w:type="dxa"/>
          </w:tcPr>
          <w:p w14:paraId="3C101594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0965C8A" w14:textId="6D574250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2878">
              <w:rPr>
                <w:rFonts w:ascii="Times New Roman" w:hAnsi="Times New Roman" w:cs="Times New Roman"/>
                <w:bCs/>
                <w:sz w:val="20"/>
                <w:szCs w:val="20"/>
              </w:rPr>
              <w:t>Monitor ekranowy</w:t>
            </w:r>
          </w:p>
        </w:tc>
        <w:tc>
          <w:tcPr>
            <w:tcW w:w="635" w:type="dxa"/>
          </w:tcPr>
          <w:p w14:paraId="3F3DC052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09D4CB8" w14:textId="7D50D78D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2878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3313" w:type="dxa"/>
          </w:tcPr>
          <w:p w14:paraId="12BF96F1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FAA2462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Monitor ekranowy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powinien spełniać następujące wymagania:</w:t>
            </w:r>
          </w:p>
          <w:p w14:paraId="6D42AD8C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a) znaki na ekranie powinny być wyraźne i czytelne,</w:t>
            </w:r>
          </w:p>
          <w:p w14:paraId="3208CE12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b) obraz na ekranie powinien być stabilny, bez migotania lub innych form niestabilności,</w:t>
            </w:r>
          </w:p>
          <w:p w14:paraId="16D645E8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c) jaskrawość i kontrast znaku na ekranie powinny być łatwe do regulowania w zależności od warunków oświetlenia</w:t>
            </w:r>
          </w:p>
          <w:p w14:paraId="3544A60E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stanowiska pracy,</w:t>
            </w:r>
          </w:p>
          <w:p w14:paraId="01E4E273" w14:textId="279A12A6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d) regulacje ustawienia monitora powinny umożliwiać pochylenie ekranu.</w:t>
            </w:r>
          </w:p>
          <w:p w14:paraId="44CFF6AC" w14:textId="77777777" w:rsidR="00720E40" w:rsidRPr="008F6BC2" w:rsidRDefault="00720E40" w:rsidP="008F6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7936F45B" w14:textId="77777777" w:rsidR="00720E40" w:rsidRPr="008F6BC2" w:rsidRDefault="00720E40" w:rsidP="008F6B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Monitor:</w:t>
            </w:r>
          </w:p>
          <w:p w14:paraId="4C495007" w14:textId="77777777" w:rsidR="00720E40" w:rsidRPr="008F6BC2" w:rsidRDefault="00720E40" w:rsidP="008F6BC2">
            <w:pPr>
              <w:numPr>
                <w:ilvl w:val="0"/>
                <w:numId w:val="11"/>
              </w:numPr>
              <w:tabs>
                <w:tab w:val="left" w:pos="5245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6B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Format ekranu: </w:t>
            </w:r>
            <w:r w:rsidRPr="008F6BC2">
              <w:rPr>
                <w:rFonts w:ascii="Times New Roman" w:eastAsia="Calibri" w:hAnsi="Times New Roman" w:cs="Times New Roman"/>
                <w:sz w:val="20"/>
                <w:szCs w:val="20"/>
              </w:rPr>
              <w:t>panoramiczny,</w:t>
            </w:r>
          </w:p>
          <w:p w14:paraId="338FF7E2" w14:textId="77777777" w:rsidR="00720E40" w:rsidRPr="008F6BC2" w:rsidRDefault="00720E40" w:rsidP="008F6BC2">
            <w:pPr>
              <w:numPr>
                <w:ilvl w:val="0"/>
                <w:numId w:val="11"/>
              </w:numPr>
              <w:tabs>
                <w:tab w:val="left" w:pos="5245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6B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Rodzaj matrycy: </w:t>
            </w:r>
            <w:r w:rsidRPr="008F6BC2">
              <w:rPr>
                <w:rFonts w:ascii="Times New Roman" w:eastAsia="Calibri" w:hAnsi="Times New Roman" w:cs="Times New Roman"/>
                <w:sz w:val="20"/>
                <w:szCs w:val="20"/>
              </w:rPr>
              <w:t>matowa</w:t>
            </w:r>
          </w:p>
          <w:p w14:paraId="35255CB0" w14:textId="77777777" w:rsidR="00720E40" w:rsidRPr="008F6BC2" w:rsidRDefault="00720E40" w:rsidP="008F6BC2">
            <w:pPr>
              <w:numPr>
                <w:ilvl w:val="0"/>
                <w:numId w:val="11"/>
              </w:numPr>
              <w:tabs>
                <w:tab w:val="left" w:pos="5245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6B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 xml:space="preserve">Technologia podświetlenia: </w:t>
            </w:r>
            <w:r w:rsidRPr="008F6BC2">
              <w:rPr>
                <w:rFonts w:ascii="Times New Roman" w:eastAsia="Calibri" w:hAnsi="Times New Roman" w:cs="Times New Roman"/>
                <w:sz w:val="20"/>
                <w:szCs w:val="20"/>
              </w:rPr>
              <w:t>LED,IPS,</w:t>
            </w:r>
          </w:p>
          <w:p w14:paraId="75619FA1" w14:textId="77777777" w:rsidR="00720E40" w:rsidRPr="008F6BC2" w:rsidRDefault="00720E40" w:rsidP="008F6BC2">
            <w:pPr>
              <w:numPr>
                <w:ilvl w:val="0"/>
                <w:numId w:val="11"/>
              </w:numPr>
              <w:tabs>
                <w:tab w:val="left" w:pos="5245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6B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Przekątna ekranu: </w:t>
            </w:r>
            <w:r w:rsidRPr="008F6BC2">
              <w:rPr>
                <w:rFonts w:ascii="Times New Roman" w:eastAsia="Calibri" w:hAnsi="Times New Roman" w:cs="Times New Roman"/>
                <w:sz w:val="20"/>
                <w:szCs w:val="20"/>
              </w:rPr>
              <w:t>23,8”,</w:t>
            </w:r>
          </w:p>
          <w:p w14:paraId="3D35DF92" w14:textId="77777777" w:rsidR="00720E40" w:rsidRPr="008F6BC2" w:rsidRDefault="00720E40" w:rsidP="008F6BC2">
            <w:pPr>
              <w:numPr>
                <w:ilvl w:val="0"/>
                <w:numId w:val="11"/>
              </w:numPr>
              <w:tabs>
                <w:tab w:val="left" w:pos="5245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6B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Rozdzielczość obrazu: </w:t>
            </w:r>
            <w:r w:rsidRPr="008F6BC2">
              <w:rPr>
                <w:rFonts w:ascii="Times New Roman" w:eastAsia="Calibri" w:hAnsi="Times New Roman" w:cs="Times New Roman"/>
                <w:sz w:val="20"/>
                <w:szCs w:val="20"/>
              </w:rPr>
              <w:t>1920x1080 (</w:t>
            </w:r>
            <w:proofErr w:type="spellStart"/>
            <w:r w:rsidRPr="008F6BC2">
              <w:rPr>
                <w:rFonts w:ascii="Times New Roman" w:eastAsia="Calibri" w:hAnsi="Times New Roman" w:cs="Times New Roman"/>
                <w:sz w:val="20"/>
                <w:szCs w:val="20"/>
              </w:rPr>
              <w:t>FullHD</w:t>
            </w:r>
            <w:proofErr w:type="spellEnd"/>
            <w:r w:rsidRPr="008F6BC2">
              <w:rPr>
                <w:rFonts w:ascii="Times New Roman" w:eastAsia="Calibri" w:hAnsi="Times New Roman" w:cs="Times New Roman"/>
                <w:sz w:val="20"/>
                <w:szCs w:val="20"/>
              </w:rPr>
              <w:t>),</w:t>
            </w:r>
          </w:p>
          <w:p w14:paraId="56CEB616" w14:textId="77777777" w:rsidR="00720E40" w:rsidRPr="008F6BC2" w:rsidRDefault="00720E40" w:rsidP="008F6BC2">
            <w:pPr>
              <w:numPr>
                <w:ilvl w:val="0"/>
                <w:numId w:val="11"/>
              </w:numPr>
              <w:tabs>
                <w:tab w:val="left" w:pos="5245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6B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Częstotliwość odświeżania: </w:t>
            </w:r>
            <w:r w:rsidRPr="008F6BC2">
              <w:rPr>
                <w:rFonts w:ascii="Times New Roman" w:eastAsia="Calibri" w:hAnsi="Times New Roman" w:cs="Times New Roman"/>
                <w:sz w:val="20"/>
                <w:szCs w:val="20"/>
              </w:rPr>
              <w:t>75Hz,</w:t>
            </w:r>
          </w:p>
          <w:p w14:paraId="532C3FDC" w14:textId="77777777" w:rsidR="00720E40" w:rsidRPr="008F6BC2" w:rsidRDefault="00720E40" w:rsidP="008F6BC2">
            <w:pPr>
              <w:numPr>
                <w:ilvl w:val="0"/>
                <w:numId w:val="11"/>
              </w:numPr>
              <w:tabs>
                <w:tab w:val="left" w:pos="5245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6B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Montaż: </w:t>
            </w:r>
            <w:r w:rsidRPr="008F6BC2">
              <w:rPr>
                <w:rFonts w:ascii="Times New Roman" w:eastAsia="Calibri" w:hAnsi="Times New Roman" w:cs="Times New Roman"/>
                <w:sz w:val="20"/>
                <w:szCs w:val="20"/>
              </w:rPr>
              <w:t>na dołączonej stopie,</w:t>
            </w:r>
          </w:p>
          <w:p w14:paraId="639ABAE7" w14:textId="77777777" w:rsidR="00720E40" w:rsidRPr="008F6BC2" w:rsidRDefault="00720E40" w:rsidP="008F6BC2">
            <w:pPr>
              <w:numPr>
                <w:ilvl w:val="0"/>
                <w:numId w:val="11"/>
              </w:numPr>
              <w:tabs>
                <w:tab w:val="left" w:pos="5245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6B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Wbudowane głośniki: </w:t>
            </w:r>
            <w:r w:rsidRPr="008F6BC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Tak,</w:t>
            </w:r>
          </w:p>
          <w:p w14:paraId="420123E8" w14:textId="77777777" w:rsidR="00720E40" w:rsidRPr="008F6BC2" w:rsidRDefault="00720E40" w:rsidP="008F6BC2">
            <w:pPr>
              <w:numPr>
                <w:ilvl w:val="0"/>
                <w:numId w:val="11"/>
              </w:numPr>
              <w:tabs>
                <w:tab w:val="left" w:pos="5245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6B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Regulacja kąta pochylenia: </w:t>
            </w:r>
            <w:r w:rsidRPr="008F6BC2">
              <w:rPr>
                <w:rFonts w:ascii="Times New Roman" w:eastAsia="Calibri" w:hAnsi="Times New Roman" w:cs="Times New Roman"/>
                <w:sz w:val="20"/>
                <w:szCs w:val="20"/>
              </w:rPr>
              <w:t>tak,</w:t>
            </w:r>
          </w:p>
          <w:p w14:paraId="40CB5C04" w14:textId="77777777" w:rsidR="00720E40" w:rsidRPr="008F6BC2" w:rsidRDefault="00720E40" w:rsidP="008F6BC2">
            <w:pPr>
              <w:numPr>
                <w:ilvl w:val="0"/>
                <w:numId w:val="11"/>
              </w:numPr>
              <w:tabs>
                <w:tab w:val="left" w:pos="5245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8F6B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Pivot</w:t>
            </w:r>
            <w:proofErr w:type="spellEnd"/>
            <w:r w:rsidRPr="008F6B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: </w:t>
            </w:r>
            <w:r w:rsidRPr="008F6BC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Tak,</w:t>
            </w:r>
          </w:p>
          <w:p w14:paraId="5495CC09" w14:textId="77777777" w:rsidR="00720E40" w:rsidRPr="008F6BC2" w:rsidRDefault="00720E40" w:rsidP="008F6BC2">
            <w:pPr>
              <w:numPr>
                <w:ilvl w:val="0"/>
                <w:numId w:val="11"/>
              </w:numPr>
              <w:tabs>
                <w:tab w:val="left" w:pos="5245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8F6B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Bezramkowa</w:t>
            </w:r>
            <w:proofErr w:type="spellEnd"/>
            <w:r w:rsidRPr="008F6B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konstrukcja: </w:t>
            </w:r>
            <w:r w:rsidRPr="008F6BC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Tak,</w:t>
            </w:r>
          </w:p>
          <w:p w14:paraId="11C15328" w14:textId="77777777" w:rsidR="00720E40" w:rsidRPr="008F6BC2" w:rsidRDefault="00720E40" w:rsidP="008F6BC2">
            <w:pPr>
              <w:numPr>
                <w:ilvl w:val="0"/>
                <w:numId w:val="11"/>
              </w:numPr>
              <w:tabs>
                <w:tab w:val="left" w:pos="5245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6B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Zasilanie: </w:t>
            </w:r>
            <w:r w:rsidRPr="008F6BC2">
              <w:rPr>
                <w:rFonts w:ascii="Times New Roman" w:eastAsia="Calibri" w:hAnsi="Times New Roman" w:cs="Times New Roman"/>
                <w:sz w:val="20"/>
                <w:szCs w:val="20"/>
              </w:rPr>
              <w:t>przewód lub zasilacz z wtyczką standard europejski – 230V,</w:t>
            </w:r>
          </w:p>
          <w:p w14:paraId="409FEFDC" w14:textId="77777777" w:rsidR="00720E40" w:rsidRPr="008F6BC2" w:rsidRDefault="00720E40" w:rsidP="008F6BC2">
            <w:pPr>
              <w:numPr>
                <w:ilvl w:val="0"/>
                <w:numId w:val="11"/>
              </w:numPr>
              <w:tabs>
                <w:tab w:val="left" w:pos="5245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F6BC2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Interfejsy</w:t>
            </w:r>
            <w:proofErr w:type="spellEnd"/>
            <w:r w:rsidRPr="008F6BC2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 xml:space="preserve">: </w:t>
            </w:r>
            <w:r w:rsidRPr="008F6BC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DisplayPort, HDMI, USB 3.0 </w:t>
            </w:r>
            <w:proofErr w:type="spellStart"/>
            <w:r w:rsidRPr="008F6BC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Typu</w:t>
            </w:r>
            <w:proofErr w:type="spellEnd"/>
            <w:r w:rsidRPr="008F6BC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A x 2,</w:t>
            </w:r>
          </w:p>
          <w:p w14:paraId="52C1ABF4" w14:textId="77777777" w:rsidR="00720E40" w:rsidRPr="008F6BC2" w:rsidRDefault="00720E40" w:rsidP="008F6BC2">
            <w:pPr>
              <w:numPr>
                <w:ilvl w:val="0"/>
                <w:numId w:val="11"/>
              </w:numPr>
              <w:tabs>
                <w:tab w:val="left" w:pos="5245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6B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Wyposażenie:</w:t>
            </w:r>
            <w:r w:rsidRPr="008F6BC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dołączony przewód </w:t>
            </w:r>
            <w:proofErr w:type="spellStart"/>
            <w:r w:rsidRPr="008F6BC2">
              <w:rPr>
                <w:rFonts w:ascii="Times New Roman" w:eastAsia="Calibri" w:hAnsi="Times New Roman" w:cs="Times New Roman"/>
                <w:sz w:val="20"/>
                <w:szCs w:val="20"/>
              </w:rPr>
              <w:t>DisplayPort</w:t>
            </w:r>
            <w:proofErr w:type="spellEnd"/>
            <w:r w:rsidRPr="008F6BC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1.8 m, dołączony przewód HDMI 1.8 m</w:t>
            </w:r>
          </w:p>
          <w:p w14:paraId="1AC82A66" w14:textId="5A22447C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39" w:type="dxa"/>
          </w:tcPr>
          <w:p w14:paraId="745050E8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7E17F52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97" w:type="dxa"/>
          </w:tcPr>
          <w:p w14:paraId="79EDAD4B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740637D9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8" w:type="dxa"/>
          </w:tcPr>
          <w:p w14:paraId="7F684438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6" w:type="dxa"/>
          </w:tcPr>
          <w:p w14:paraId="6B84393D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9" w:type="dxa"/>
          </w:tcPr>
          <w:p w14:paraId="4C620601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20E40" w:rsidRPr="00E92878" w14:paraId="6F79D709" w14:textId="678D2249" w:rsidTr="004C5628">
        <w:trPr>
          <w:trHeight w:val="8779"/>
        </w:trPr>
        <w:tc>
          <w:tcPr>
            <w:tcW w:w="575" w:type="dxa"/>
          </w:tcPr>
          <w:p w14:paraId="1E6E4F37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2E893C5" w14:textId="401C72D6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878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1285" w:type="dxa"/>
          </w:tcPr>
          <w:p w14:paraId="2AF91DBE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28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Zestaw ergonomiczny </w:t>
            </w:r>
          </w:p>
          <w:p w14:paraId="57F6B6AC" w14:textId="20F9D1FA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2878">
              <w:rPr>
                <w:rFonts w:ascii="Times New Roman" w:hAnsi="Times New Roman" w:cs="Times New Roman"/>
                <w:bCs/>
                <w:sz w:val="20"/>
                <w:szCs w:val="20"/>
              </w:rPr>
              <w:t>(mysz + klawiatura)</w:t>
            </w:r>
          </w:p>
        </w:tc>
        <w:tc>
          <w:tcPr>
            <w:tcW w:w="635" w:type="dxa"/>
          </w:tcPr>
          <w:p w14:paraId="06A71545" w14:textId="0315D95A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2878"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3313" w:type="dxa"/>
          </w:tcPr>
          <w:p w14:paraId="55C8CC2E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Zestaw ergonomiczny (mysz + klawiatura)</w:t>
            </w:r>
          </w:p>
          <w:p w14:paraId="134DD8E8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Klawiatura powinna stanowić osobne elementy wyposażenia podstawowego stanowiska pracy. Konstrukcja klawiatury powinna umożliwiać użytkownikowi przyjęcie pozycji, która nie powodowałaby zmęczenia mięśni kończyn górnych podczas pracy. Powierzchnia klawiatury powinna być matowa, a znaki na klawiaturze powinny być kontrastowe i czytelne. Klawiatura wyprofilowana pod odpowiednim kątem powierzchnia klawiatury z regulowanym odchyleniem zapewnia ułożenie rąk, przedramienia i nadgarstków w naturalnej pozycji, zapewniając im komfort. Połączona z klawiaturą podpórka wspiera, amortyzuje i ustawia w naturalnej pozycji nadgarstki, Ciche klawisze zapewniają łatwe, płynne pisanie, niezakłócające pracy. Klawiatura odporna na zalanie.</w:t>
            </w:r>
          </w:p>
          <w:p w14:paraId="2C86E7BE" w14:textId="48ED0CA0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Myszka</w:t>
            </w:r>
            <w:r w:rsidRPr="00E9287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Idealnie dopasowana do dłoni. Pionowy profil myszki, miękka powierzchnia uchwytu i praktyczne oparcie na kciuk — przynosi ulgę podczas pracy – eliminuje dyskomfort nadgarstków i przedramienia. Klawiatura wyprofilowana pod odpowiednim kątem powierzchnia klawiatury z regulowanym odchyleniem zapewnia ułożenie rąk, przedramienia i nadgarstków w naturalnej pozycji, zapewniając im komfort.</w:t>
            </w:r>
          </w:p>
          <w:p w14:paraId="4E7524FC" w14:textId="77777777" w:rsidR="00720E40" w:rsidRPr="008F6BC2" w:rsidRDefault="00720E40" w:rsidP="008F6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24DE2FFC" w14:textId="77777777" w:rsidR="00720E40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pl-PL"/>
              </w:rPr>
              <w:t>Klawiatura:</w:t>
            </w:r>
          </w:p>
          <w:p w14:paraId="7F18C3E4" w14:textId="50C807C0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br/>
            </w: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Rodzaj przełączników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 Membranowe</w:t>
            </w:r>
          </w:p>
          <w:p w14:paraId="741FF4B1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Typ :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Niskoprofilowa</w:t>
            </w:r>
            <w:proofErr w:type="spellEnd"/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Klasyczna</w:t>
            </w:r>
          </w:p>
          <w:p w14:paraId="08FB15AD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Łączność: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Bezprzewodowa</w:t>
            </w:r>
          </w:p>
          <w:p w14:paraId="237B4C91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Interfejs: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2,4 GHz, Bluetooth</w:t>
            </w:r>
          </w:p>
          <w:p w14:paraId="4C350B6D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Klawisze numeryczne: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Tak</w:t>
            </w:r>
          </w:p>
          <w:p w14:paraId="2A0429A5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Klawisze multimedialne / funkcyjne: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Tak</w:t>
            </w:r>
          </w:p>
          <w:p w14:paraId="7CBE58A2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Podświetlenie klawiszy: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Tak</w:t>
            </w:r>
          </w:p>
          <w:p w14:paraId="2D5B39CF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Kolor podświetlenia klawiszy: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Białe</w:t>
            </w:r>
          </w:p>
          <w:p w14:paraId="1FC596E3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Rodzaj podświetlenia: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Jednostrefowe - wszystkie klawisze w tym samym kolorze</w:t>
            </w:r>
          </w:p>
          <w:p w14:paraId="7A3A5063" w14:textId="7DE18C15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Złącza: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USB-C</w:t>
            </w:r>
          </w:p>
          <w:p w14:paraId="2A2AE292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Podpórka pod nadgarstki: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Tak</w:t>
            </w:r>
          </w:p>
          <w:p w14:paraId="4A42D793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Czas pracy na baterii: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Do 5 miesięcy</w:t>
            </w:r>
          </w:p>
          <w:p w14:paraId="015508C2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proofErr w:type="spellStart"/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pl-PL"/>
              </w:rPr>
              <w:t>Obsługiwane</w:t>
            </w:r>
            <w:proofErr w:type="spellEnd"/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pl-PL"/>
              </w:rPr>
              <w:t>systemy</w:t>
            </w:r>
            <w:proofErr w:type="spellEnd"/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pl-PL"/>
              </w:rPr>
              <w:t>: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 Windows, Linux, Chrome OS, iOS, Android</w:t>
            </w:r>
          </w:p>
          <w:p w14:paraId="363DB299" w14:textId="77777777" w:rsidR="00720E40" w:rsidRPr="008F6BC2" w:rsidRDefault="00720E40" w:rsidP="008F6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77F9734B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pl-PL"/>
              </w:rPr>
              <w:t>Mysz:</w:t>
            </w:r>
          </w:p>
          <w:p w14:paraId="37C8F623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3977A27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Profil myszy: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Praworęczny</w:t>
            </w:r>
          </w:p>
          <w:p w14:paraId="5535F10D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Rozdzielczość myszy: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8000 DPI</w:t>
            </w:r>
          </w:p>
          <w:p w14:paraId="116D531F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Liczba przycisków: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7</w:t>
            </w:r>
          </w:p>
          <w:p w14:paraId="2A1A861C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Liczba rolek do przewijania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 2</w:t>
            </w:r>
          </w:p>
          <w:p w14:paraId="56979C57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Zasilanie: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Wbudowany akumulator 500 </w:t>
            </w:r>
            <w:proofErr w:type="spellStart"/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mAh</w:t>
            </w:r>
            <w:proofErr w:type="spellEnd"/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Czas pracy na baterii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 do 70 dni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Zasięg pracy: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do 10m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Łączność: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Bezprzewodowa</w:t>
            </w:r>
          </w:p>
          <w:p w14:paraId="115589FA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Interfejs :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2,4 GHz, Bluetooth</w:t>
            </w:r>
          </w:p>
          <w:p w14:paraId="2747DEE9" w14:textId="7AE3AB36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Złącza: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USB-C</w:t>
            </w:r>
          </w:p>
          <w:p w14:paraId="0B3F453F" w14:textId="177821F7" w:rsidR="00720E40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pl-PL"/>
              </w:rPr>
              <w:t>Dodatkowe informacje</w:t>
            </w:r>
            <w:r w:rsidRPr="00E92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pl-PL"/>
              </w:rPr>
              <w:t>:</w:t>
            </w:r>
          </w:p>
          <w:p w14:paraId="1C9AE8CC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pl-PL"/>
              </w:rPr>
            </w:pPr>
          </w:p>
          <w:p w14:paraId="155048FF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Niski profil klawiszy</w:t>
            </w:r>
          </w:p>
          <w:p w14:paraId="440D2093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Wbudowana bateria</w:t>
            </w:r>
          </w:p>
          <w:p w14:paraId="46A77B3F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Cicha praca klawiszy</w:t>
            </w:r>
          </w:p>
          <w:p w14:paraId="2230038B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Czujnik zbliżeniowy</w:t>
            </w:r>
          </w:p>
          <w:p w14:paraId="2704B54D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Dołączone akcesoria</w:t>
            </w:r>
          </w:p>
          <w:p w14:paraId="7AAC2196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Nanoodbiornik</w:t>
            </w:r>
            <w:proofErr w:type="spellEnd"/>
          </w:p>
          <w:p w14:paraId="389176CC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Kabel USB-A -&gt; USB-C</w:t>
            </w:r>
          </w:p>
          <w:p w14:paraId="3F873AF7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Długość</w:t>
            </w:r>
          </w:p>
          <w:p w14:paraId="41EDDAD1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430 mm</w:t>
            </w:r>
          </w:p>
          <w:p w14:paraId="5CF04988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Szerokość</w:t>
            </w:r>
          </w:p>
          <w:p w14:paraId="0941DCCC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132 mm</w:t>
            </w:r>
          </w:p>
          <w:p w14:paraId="3EC03149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Wysokość</w:t>
            </w:r>
          </w:p>
          <w:p w14:paraId="6E2F99AE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21 mm</w:t>
            </w:r>
          </w:p>
          <w:p w14:paraId="33279216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Waga</w:t>
            </w:r>
          </w:p>
          <w:p w14:paraId="101C22CC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810 g</w:t>
            </w:r>
          </w:p>
          <w:p w14:paraId="226FA68E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Gwarancja</w:t>
            </w:r>
          </w:p>
          <w:p w14:paraId="30556323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24 miesiące (gwarancja producenta)</w:t>
            </w:r>
          </w:p>
          <w:p w14:paraId="1952ECC2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39" w:type="dxa"/>
          </w:tcPr>
          <w:p w14:paraId="6D342336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97" w:type="dxa"/>
          </w:tcPr>
          <w:p w14:paraId="777D6B73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8" w:type="dxa"/>
          </w:tcPr>
          <w:p w14:paraId="5D15AD16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6" w:type="dxa"/>
          </w:tcPr>
          <w:p w14:paraId="49B749E0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9" w:type="dxa"/>
          </w:tcPr>
          <w:p w14:paraId="2C694720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5E08C83D" w14:textId="404CD468" w:rsidR="0004522C" w:rsidRPr="00E92878" w:rsidRDefault="0004522C" w:rsidP="00804F2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sectPr w:rsidR="0004522C" w:rsidRPr="00E92878" w:rsidSect="00966867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417" w:right="1417" w:bottom="1417" w:left="1417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0B82D4" w14:textId="77777777" w:rsidR="002D6A30" w:rsidRDefault="00073A37">
      <w:pPr>
        <w:spacing w:after="0" w:line="240" w:lineRule="auto"/>
      </w:pPr>
      <w:r>
        <w:separator/>
      </w:r>
    </w:p>
  </w:endnote>
  <w:endnote w:type="continuationSeparator" w:id="0">
    <w:p w14:paraId="75EBC4DA" w14:textId="77777777" w:rsidR="002D6A30" w:rsidRDefault="00073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38B0D4" w14:textId="77777777" w:rsidR="00FD1229" w:rsidRDefault="005940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E45E4C" w14:textId="77777777" w:rsidR="00FD1229" w:rsidRDefault="00FD122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FC691" w14:textId="6A8FAB17" w:rsidR="00FD1229" w:rsidRDefault="00FD1229" w:rsidP="00031704">
    <w:pPr>
      <w:pStyle w:val="Stopka"/>
      <w:framePr w:wrap="around" w:vAnchor="page" w:hAnchor="margin" w:xAlign="right" w:y="1555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ECB48B" w14:textId="77777777" w:rsidR="00FD1229" w:rsidRPr="00204602" w:rsidRDefault="00FD1229" w:rsidP="00204602">
    <w:pPr>
      <w:pStyle w:val="Stopka"/>
      <w:spacing w:line="220" w:lineRule="exact"/>
      <w:rPr>
        <w:rFonts w:ascii="Arial" w:hAnsi="Arial"/>
        <w:color w:val="5D6A70"/>
        <w:sz w:val="15"/>
      </w:rPr>
    </w:pPr>
  </w:p>
  <w:p w14:paraId="73D735A0" w14:textId="77777777" w:rsidR="00FD1229" w:rsidRPr="00751CC7" w:rsidRDefault="00FD1229" w:rsidP="00001ACA">
    <w:pPr>
      <w:pStyle w:val="Stopka"/>
      <w:spacing w:line="220" w:lineRule="exact"/>
      <w:rPr>
        <w:rFonts w:ascii="Arial" w:hAnsi="Arial"/>
        <w:color w:val="5D6A70"/>
        <w:sz w:val="15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674E78" w14:textId="77777777" w:rsidR="002D6A30" w:rsidRDefault="00073A37">
      <w:pPr>
        <w:spacing w:after="0" w:line="240" w:lineRule="auto"/>
      </w:pPr>
      <w:r>
        <w:separator/>
      </w:r>
    </w:p>
  </w:footnote>
  <w:footnote w:type="continuationSeparator" w:id="0">
    <w:p w14:paraId="62ACCDAC" w14:textId="77777777" w:rsidR="002D6A30" w:rsidRDefault="00073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1DB290" w14:textId="77777777" w:rsidR="00FD1229" w:rsidRDefault="00FD1229" w:rsidP="00534AD8">
    <w:pPr>
      <w:pStyle w:val="Nagwek"/>
      <w:rPr>
        <w:sz w:val="24"/>
        <w:u w:val="single"/>
      </w:rPr>
    </w:pPr>
  </w:p>
  <w:p w14:paraId="41582BEF" w14:textId="77777777" w:rsidR="00FD1229" w:rsidRDefault="00FD1229" w:rsidP="00534AD8">
    <w:pPr>
      <w:pStyle w:val="Nagwek"/>
      <w:rPr>
        <w:sz w:val="24"/>
        <w:u w:val="single"/>
      </w:rPr>
    </w:pPr>
  </w:p>
  <w:p w14:paraId="6E9A3FB2" w14:textId="77777777" w:rsidR="00FD1229" w:rsidRDefault="00FD1229" w:rsidP="00534AD8">
    <w:pPr>
      <w:pStyle w:val="Nagwek"/>
      <w:rPr>
        <w:sz w:val="24"/>
        <w:u w:val="single"/>
      </w:rPr>
    </w:pPr>
  </w:p>
  <w:p w14:paraId="2E8A81A2" w14:textId="77777777" w:rsidR="00FD1229" w:rsidRPr="009351A9" w:rsidRDefault="00FD1229">
    <w:pPr>
      <w:pStyle w:val="Nagwek"/>
      <w:rPr>
        <w:rFonts w:ascii="Arial" w:hAnsi="Arial"/>
        <w:sz w:val="16"/>
        <w:szCs w:val="16"/>
        <w:u w:val="sing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5ED9B" w14:textId="77777777" w:rsidR="00FD1229" w:rsidRDefault="00FD1229" w:rsidP="001C16D3">
    <w:pPr>
      <w:pStyle w:val="Nagwek"/>
      <w:tabs>
        <w:tab w:val="left" w:pos="300"/>
        <w:tab w:val="left" w:pos="1815"/>
      </w:tabs>
      <w:spacing w:line="240" w:lineRule="exact"/>
      <w:jc w:val="right"/>
      <w:rPr>
        <w:rFonts w:ascii="Arial" w:hAnsi="Arial"/>
        <w:b/>
        <w:color w:val="5D6A70"/>
        <w:sz w:val="15"/>
      </w:rPr>
    </w:pPr>
  </w:p>
  <w:p w14:paraId="2839165F" w14:textId="71676CB6" w:rsidR="00FD1229" w:rsidRDefault="00B27301" w:rsidP="00AA27BC">
    <w:pPr>
      <w:pStyle w:val="Nagwek"/>
      <w:tabs>
        <w:tab w:val="left" w:pos="300"/>
        <w:tab w:val="left" w:pos="1815"/>
      </w:tabs>
      <w:spacing w:line="240" w:lineRule="exact"/>
      <w:rPr>
        <w:rFonts w:ascii="Arial" w:hAnsi="Arial"/>
        <w:b/>
        <w:color w:val="5D6A70"/>
        <w:sz w:val="15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78FEC67" wp14:editId="2EF6521E">
          <wp:simplePos x="0" y="0"/>
          <wp:positionH relativeFrom="column">
            <wp:posOffset>837565</wp:posOffset>
          </wp:positionH>
          <wp:positionV relativeFrom="paragraph">
            <wp:posOffset>137160</wp:posOffset>
          </wp:positionV>
          <wp:extent cx="6865620" cy="652047"/>
          <wp:effectExtent l="0" t="0" r="0" b="0"/>
          <wp:wrapSquare wrapText="bothSides"/>
          <wp:docPr id="82023479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65620" cy="6520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11C03CB" w14:textId="7277CDC0" w:rsidR="00FD1229" w:rsidRDefault="00FD1229">
    <w:pPr>
      <w:pStyle w:val="Nagwek"/>
      <w:spacing w:line="240" w:lineRule="exact"/>
      <w:jc w:val="right"/>
      <w:rPr>
        <w:rFonts w:ascii="Arial" w:hAnsi="Arial"/>
        <w:b/>
        <w:color w:val="5D6A70"/>
        <w:sz w:val="15"/>
      </w:rPr>
    </w:pPr>
  </w:p>
  <w:p w14:paraId="476D0A6D" w14:textId="27047774" w:rsidR="00B27301" w:rsidRDefault="00B27301" w:rsidP="00B27301">
    <w:pPr>
      <w:pStyle w:val="NormalnyWeb"/>
    </w:pPr>
  </w:p>
  <w:p w14:paraId="1ACA4EF3" w14:textId="36A06B25" w:rsidR="00FD1229" w:rsidRDefault="00FD1229" w:rsidP="009351A9">
    <w:pPr>
      <w:pStyle w:val="Nagwek"/>
      <w:rPr>
        <w:rFonts w:ascii="Arial" w:hAnsi="Arial"/>
        <w:sz w:val="16"/>
        <w:szCs w:val="16"/>
        <w:u w:val="single"/>
      </w:rPr>
    </w:pPr>
  </w:p>
  <w:p w14:paraId="20C5BFA7" w14:textId="77777777" w:rsidR="00966867" w:rsidRPr="00E92878" w:rsidRDefault="00966867" w:rsidP="00966867">
    <w:pPr>
      <w:tabs>
        <w:tab w:val="left" w:pos="300"/>
        <w:tab w:val="left" w:pos="1815"/>
        <w:tab w:val="center" w:pos="4536"/>
        <w:tab w:val="right" w:pos="9072"/>
      </w:tabs>
      <w:spacing w:after="0" w:line="240" w:lineRule="exact"/>
      <w:jc w:val="right"/>
      <w:rPr>
        <w:rFonts w:ascii="Times New Roman" w:eastAsia="Times New Roman" w:hAnsi="Times New Roman" w:cs="Times New Roman"/>
        <w:b/>
        <w:color w:val="5D6A70"/>
        <w:sz w:val="16"/>
        <w:szCs w:val="24"/>
        <w:lang w:eastAsia="pl-PL"/>
      </w:rPr>
    </w:pPr>
    <w:r w:rsidRPr="00E92878">
      <w:rPr>
        <w:rFonts w:ascii="Times New Roman" w:eastAsia="Times New Roman" w:hAnsi="Times New Roman" w:cs="Times New Roman"/>
        <w:b/>
        <w:color w:val="5D6A70"/>
        <w:sz w:val="16"/>
        <w:szCs w:val="24"/>
        <w:lang w:eastAsia="pl-PL"/>
      </w:rPr>
      <w:t>Załącznik nr 1 do SWZ</w:t>
    </w:r>
  </w:p>
  <w:p w14:paraId="6F015278" w14:textId="77777777" w:rsidR="00966867" w:rsidRPr="009351A9" w:rsidRDefault="00966867" w:rsidP="009351A9">
    <w:pPr>
      <w:pStyle w:val="Nagwek"/>
      <w:rPr>
        <w:rFonts w:ascii="Arial" w:hAnsi="Arial"/>
        <w:sz w:val="16"/>
        <w:szCs w:val="16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A5A0C"/>
    <w:multiLevelType w:val="hybridMultilevel"/>
    <w:tmpl w:val="998E84F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476A35"/>
    <w:multiLevelType w:val="hybridMultilevel"/>
    <w:tmpl w:val="B8564042"/>
    <w:lvl w:ilvl="0" w:tplc="99FA7772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BE251D7"/>
    <w:multiLevelType w:val="hybridMultilevel"/>
    <w:tmpl w:val="F18075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765302"/>
    <w:multiLevelType w:val="hybridMultilevel"/>
    <w:tmpl w:val="8272EF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6A091F"/>
    <w:multiLevelType w:val="hybridMultilevel"/>
    <w:tmpl w:val="59DCD706"/>
    <w:lvl w:ilvl="0" w:tplc="E668B876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7C298C"/>
    <w:multiLevelType w:val="hybridMultilevel"/>
    <w:tmpl w:val="23EC90EC"/>
    <w:lvl w:ilvl="0" w:tplc="7A36FE3C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7C357A6"/>
    <w:multiLevelType w:val="hybridMultilevel"/>
    <w:tmpl w:val="8508FB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70B0A"/>
    <w:multiLevelType w:val="hybridMultilevel"/>
    <w:tmpl w:val="1F6CFA3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7C45E78"/>
    <w:multiLevelType w:val="hybridMultilevel"/>
    <w:tmpl w:val="FF2E25C2"/>
    <w:lvl w:ilvl="0" w:tplc="E668B876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94803"/>
    <w:multiLevelType w:val="hybridMultilevel"/>
    <w:tmpl w:val="B706D22E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2934072">
    <w:abstractNumId w:val="9"/>
  </w:num>
  <w:num w:numId="2" w16cid:durableId="1936480362">
    <w:abstractNumId w:val="8"/>
  </w:num>
  <w:num w:numId="3" w16cid:durableId="942304547">
    <w:abstractNumId w:val="0"/>
  </w:num>
  <w:num w:numId="4" w16cid:durableId="1296833637">
    <w:abstractNumId w:val="6"/>
  </w:num>
  <w:num w:numId="5" w16cid:durableId="1983534120">
    <w:abstractNumId w:val="9"/>
  </w:num>
  <w:num w:numId="6" w16cid:durableId="1023093430">
    <w:abstractNumId w:val="3"/>
  </w:num>
  <w:num w:numId="7" w16cid:durableId="651719446">
    <w:abstractNumId w:val="7"/>
  </w:num>
  <w:num w:numId="8" w16cid:durableId="2145341466">
    <w:abstractNumId w:val="1"/>
  </w:num>
  <w:num w:numId="9" w16cid:durableId="89740486">
    <w:abstractNumId w:val="5"/>
  </w:num>
  <w:num w:numId="10" w16cid:durableId="2100977693">
    <w:abstractNumId w:val="2"/>
  </w:num>
  <w:num w:numId="11" w16cid:durableId="4940293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784"/>
    <w:rsid w:val="00024646"/>
    <w:rsid w:val="00031704"/>
    <w:rsid w:val="000403EE"/>
    <w:rsid w:val="0004522C"/>
    <w:rsid w:val="00073A37"/>
    <w:rsid w:val="00100D56"/>
    <w:rsid w:val="001107E0"/>
    <w:rsid w:val="00137784"/>
    <w:rsid w:val="001647D4"/>
    <w:rsid w:val="00171732"/>
    <w:rsid w:val="00195E88"/>
    <w:rsid w:val="0019757D"/>
    <w:rsid w:val="001B7782"/>
    <w:rsid w:val="001C39A2"/>
    <w:rsid w:val="001C7B82"/>
    <w:rsid w:val="0021414D"/>
    <w:rsid w:val="00277D70"/>
    <w:rsid w:val="00281887"/>
    <w:rsid w:val="002C6ADA"/>
    <w:rsid w:val="002D6A30"/>
    <w:rsid w:val="002E6363"/>
    <w:rsid w:val="003022D0"/>
    <w:rsid w:val="003624FC"/>
    <w:rsid w:val="00394069"/>
    <w:rsid w:val="00395B09"/>
    <w:rsid w:val="003B2995"/>
    <w:rsid w:val="003D672D"/>
    <w:rsid w:val="003F4CFA"/>
    <w:rsid w:val="003F6365"/>
    <w:rsid w:val="00456C27"/>
    <w:rsid w:val="00463CE4"/>
    <w:rsid w:val="004B097A"/>
    <w:rsid w:val="004C5628"/>
    <w:rsid w:val="004E1CC0"/>
    <w:rsid w:val="004F55D5"/>
    <w:rsid w:val="0050323C"/>
    <w:rsid w:val="00513D68"/>
    <w:rsid w:val="00577FBF"/>
    <w:rsid w:val="00594098"/>
    <w:rsid w:val="005A00A3"/>
    <w:rsid w:val="005B4845"/>
    <w:rsid w:val="005B6BDE"/>
    <w:rsid w:val="005D2E69"/>
    <w:rsid w:val="00632A96"/>
    <w:rsid w:val="006C1A79"/>
    <w:rsid w:val="006C5E80"/>
    <w:rsid w:val="006D1566"/>
    <w:rsid w:val="006F5229"/>
    <w:rsid w:val="00720E40"/>
    <w:rsid w:val="00784DEF"/>
    <w:rsid w:val="007B494B"/>
    <w:rsid w:val="00804F2D"/>
    <w:rsid w:val="008111E9"/>
    <w:rsid w:val="00813F9F"/>
    <w:rsid w:val="00831CDC"/>
    <w:rsid w:val="00851215"/>
    <w:rsid w:val="008D267E"/>
    <w:rsid w:val="008E30F9"/>
    <w:rsid w:val="008E37D7"/>
    <w:rsid w:val="008F6BC2"/>
    <w:rsid w:val="00926E6C"/>
    <w:rsid w:val="00966867"/>
    <w:rsid w:val="00986102"/>
    <w:rsid w:val="009D2131"/>
    <w:rsid w:val="00A00611"/>
    <w:rsid w:val="00A404BB"/>
    <w:rsid w:val="00AD0619"/>
    <w:rsid w:val="00B232AD"/>
    <w:rsid w:val="00B27301"/>
    <w:rsid w:val="00B40153"/>
    <w:rsid w:val="00B46048"/>
    <w:rsid w:val="00B67261"/>
    <w:rsid w:val="00BA4475"/>
    <w:rsid w:val="00C02802"/>
    <w:rsid w:val="00C043F1"/>
    <w:rsid w:val="00C22162"/>
    <w:rsid w:val="00C23AF7"/>
    <w:rsid w:val="00C43A5E"/>
    <w:rsid w:val="00C52190"/>
    <w:rsid w:val="00C6366C"/>
    <w:rsid w:val="00C73292"/>
    <w:rsid w:val="00C96CE8"/>
    <w:rsid w:val="00C9728D"/>
    <w:rsid w:val="00CA6D56"/>
    <w:rsid w:val="00CC143D"/>
    <w:rsid w:val="00D10261"/>
    <w:rsid w:val="00D33BA8"/>
    <w:rsid w:val="00D3526A"/>
    <w:rsid w:val="00D93A8B"/>
    <w:rsid w:val="00D96DA1"/>
    <w:rsid w:val="00D97C9B"/>
    <w:rsid w:val="00DC3532"/>
    <w:rsid w:val="00DE27A2"/>
    <w:rsid w:val="00DE3F47"/>
    <w:rsid w:val="00E3158A"/>
    <w:rsid w:val="00E43CA1"/>
    <w:rsid w:val="00E65794"/>
    <w:rsid w:val="00E92878"/>
    <w:rsid w:val="00EA3BAC"/>
    <w:rsid w:val="00EB4A23"/>
    <w:rsid w:val="00EC0CAD"/>
    <w:rsid w:val="00EE338E"/>
    <w:rsid w:val="00F163F8"/>
    <w:rsid w:val="00F1641D"/>
    <w:rsid w:val="00F34AD7"/>
    <w:rsid w:val="00F50E9E"/>
    <w:rsid w:val="00F77E9D"/>
    <w:rsid w:val="00FC207A"/>
    <w:rsid w:val="00FD0D0B"/>
    <w:rsid w:val="00FD1229"/>
    <w:rsid w:val="00FD48BF"/>
    <w:rsid w:val="00FE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130BE4E"/>
  <w15:chartTrackingRefBased/>
  <w15:docId w15:val="{06D40AEB-54B5-4A56-A5D9-58F57A9BB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061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1377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37784"/>
  </w:style>
  <w:style w:type="paragraph" w:styleId="Nagwek">
    <w:name w:val="header"/>
    <w:basedOn w:val="Normalny"/>
    <w:link w:val="NagwekZnak"/>
    <w:rsid w:val="0013778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18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137784"/>
    <w:rPr>
      <w:rFonts w:ascii="Times New Roman" w:eastAsia="Times New Roman" w:hAnsi="Times New Roman" w:cs="Times New Roman"/>
      <w:sz w:val="18"/>
      <w:szCs w:val="24"/>
      <w:lang w:eastAsia="pl-PL"/>
    </w:rPr>
  </w:style>
  <w:style w:type="character" w:styleId="Numerstrony">
    <w:name w:val="page number"/>
    <w:basedOn w:val="Domylnaczcionkaakapitu"/>
    <w:rsid w:val="00137784"/>
  </w:style>
  <w:style w:type="character" w:customStyle="1" w:styleId="fgnp-form-text">
    <w:name w:val="fgnp-form-text"/>
    <w:basedOn w:val="Domylnaczcionkaakapitu"/>
    <w:rsid w:val="00D96DA1"/>
  </w:style>
  <w:style w:type="paragraph" w:styleId="Akapitzlist">
    <w:name w:val="List Paragraph"/>
    <w:aliases w:val="Numerowanie,Akapit z listą BS,Kolorowa lista — akcent 11,CW_Lista,L1,sw tekst,Akapit z listą5,normalny tekst,Akapit normalny,Lista XXX,lp1,Preambuła,Colorful Shading - Accent 31,Light List - Accent 51,Bulleted list,Bullet List"/>
    <w:basedOn w:val="Normalny"/>
    <w:link w:val="AkapitzlistZnak"/>
    <w:uiPriority w:val="34"/>
    <w:qFormat/>
    <w:rsid w:val="00F77E9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C7B82"/>
    <w:rPr>
      <w:color w:val="0563C1" w:themeColor="hyperlink"/>
      <w:u w:val="single"/>
    </w:rPr>
  </w:style>
  <w:style w:type="character" w:customStyle="1" w:styleId="AkapitzlistZnak">
    <w:name w:val="Akapit z listą Znak"/>
    <w:aliases w:val="Numerowanie Znak,Akapit z listą BS Znak,Kolorowa lista — akcent 11 Znak,CW_Lista Znak,L1 Znak,sw tekst Znak,Akapit z listą5 Znak,normalny tekst Znak,Akapit normalny Znak,Lista XXX Znak,lp1 Znak,Preambuła Znak,Bulleted list Znak"/>
    <w:link w:val="Akapitzlist"/>
    <w:uiPriority w:val="34"/>
    <w:qFormat/>
    <w:locked/>
    <w:rsid w:val="00100D56"/>
  </w:style>
  <w:style w:type="paragraph" w:styleId="NormalnyWeb">
    <w:name w:val="Normal (Web)"/>
    <w:basedOn w:val="Normalny"/>
    <w:uiPriority w:val="99"/>
    <w:semiHidden/>
    <w:unhideWhenUsed/>
    <w:rsid w:val="00B27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2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5</Pages>
  <Words>526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Lipecka</dc:creator>
  <cp:keywords/>
  <dc:description/>
  <cp:lastModifiedBy>Weronika Chorzępa</cp:lastModifiedBy>
  <cp:revision>22</cp:revision>
  <dcterms:created xsi:type="dcterms:W3CDTF">2024-07-03T09:25:00Z</dcterms:created>
  <dcterms:modified xsi:type="dcterms:W3CDTF">2024-07-23T10:14:00Z</dcterms:modified>
</cp:coreProperties>
</file>